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D7E0" w14:textId="65BFF2FB" w:rsidR="00C461A1" w:rsidRPr="00C461A1" w:rsidRDefault="00905B21" w:rsidP="00C461A1">
      <w:pPr>
        <w:pBdr>
          <w:bottom w:val="single" w:sz="12" w:space="0" w:color="32661F"/>
        </w:pBdr>
        <w:spacing w:after="150" w:line="240" w:lineRule="auto"/>
        <w:outlineLvl w:val="0"/>
        <w:rPr>
          <w:rFonts w:ascii="walkway_boldregular" w:eastAsia="Times New Roman" w:hAnsi="walkway_boldregular" w:cs="Times New Roman"/>
          <w:b/>
          <w:bCs/>
          <w:color w:val="32661F"/>
          <w:kern w:val="36"/>
          <w:sz w:val="28"/>
          <w:szCs w:val="28"/>
          <w:lang w:eastAsia="pt-BR"/>
        </w:rPr>
      </w:pPr>
      <w:r>
        <w:rPr>
          <w:rFonts w:ascii="walkway_boldregular" w:eastAsia="Times New Roman" w:hAnsi="walkway_boldregular" w:cs="Times New Roman"/>
          <w:b/>
          <w:bCs/>
          <w:kern w:val="36"/>
          <w:sz w:val="28"/>
          <w:szCs w:val="28"/>
          <w:lang w:eastAsia="pt-BR"/>
        </w:rPr>
        <w:t>2</w:t>
      </w:r>
      <w:r w:rsidR="00C461A1">
        <w:rPr>
          <w:rFonts w:ascii="walkway_boldregular" w:eastAsia="Times New Roman" w:hAnsi="walkway_boldregular" w:cs="Times New Roman"/>
          <w:b/>
          <w:bCs/>
          <w:kern w:val="36"/>
          <w:sz w:val="28"/>
          <w:szCs w:val="28"/>
          <w:lang w:eastAsia="pt-BR"/>
        </w:rPr>
        <w:t>ª RETIFICAÇÃO DO EDITAL Nº 001/2023 CMDCA (PROCESSO DE UNIFICADO DOS MEMBROS DO CONSELHO TUTELAR DE MAREMA- SC</w:t>
      </w:r>
      <w:r w:rsidR="00C461A1" w:rsidRPr="00C461A1">
        <w:rPr>
          <w:rFonts w:ascii="walkway_boldregular" w:eastAsia="Times New Roman" w:hAnsi="walkway_boldregular" w:cs="Times New Roman"/>
          <w:b/>
          <w:bCs/>
          <w:kern w:val="36"/>
          <w:sz w:val="28"/>
          <w:szCs w:val="28"/>
          <w:lang w:eastAsia="pt-BR"/>
        </w:rPr>
        <w:t>)</w:t>
      </w:r>
    </w:p>
    <w:p w14:paraId="3EE2908E" w14:textId="77777777" w:rsidR="0065373F" w:rsidRDefault="0065373F">
      <w:pPr>
        <w:rPr>
          <w:sz w:val="24"/>
          <w:szCs w:val="24"/>
        </w:rPr>
      </w:pPr>
    </w:p>
    <w:p w14:paraId="14D06BCF" w14:textId="77777777" w:rsidR="00D61817" w:rsidRDefault="00D61817" w:rsidP="00C461A1">
      <w:pPr>
        <w:pStyle w:val="NormalWeb"/>
        <w:spacing w:before="60" w:beforeAutospacing="0" w:after="120" w:afterAutospacing="0"/>
        <w:rPr>
          <w:rStyle w:val="Forte"/>
          <w:rFonts w:ascii="Arial" w:hAnsi="Arial" w:cs="Arial"/>
          <w:color w:val="4A4A4A"/>
          <w:sz w:val="21"/>
          <w:szCs w:val="21"/>
        </w:rPr>
      </w:pPr>
    </w:p>
    <w:p w14:paraId="1AC49DF9" w14:textId="77777777" w:rsidR="00D61817" w:rsidRDefault="00D61817" w:rsidP="00C461A1">
      <w:pPr>
        <w:pStyle w:val="NormalWeb"/>
        <w:spacing w:before="60" w:beforeAutospacing="0" w:after="120" w:afterAutospacing="0"/>
        <w:rPr>
          <w:rStyle w:val="Forte"/>
          <w:rFonts w:ascii="Arial" w:hAnsi="Arial" w:cs="Arial"/>
          <w:color w:val="4A4A4A"/>
          <w:sz w:val="21"/>
          <w:szCs w:val="21"/>
        </w:rPr>
      </w:pPr>
    </w:p>
    <w:p w14:paraId="03ED0EA9" w14:textId="46A93026" w:rsidR="00C461A1" w:rsidRPr="00D61817" w:rsidRDefault="00905B21" w:rsidP="00C461A1">
      <w:pPr>
        <w:pStyle w:val="NormalWeb"/>
        <w:spacing w:before="60" w:beforeAutospacing="0" w:after="120" w:afterAutospacing="0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2</w:t>
      </w:r>
      <w:r w:rsidR="00C461A1" w:rsidRPr="00D61817">
        <w:rPr>
          <w:rStyle w:val="Forte"/>
          <w:rFonts w:ascii="Arial" w:hAnsi="Arial" w:cs="Arial"/>
        </w:rPr>
        <w:t>ª RETIFICAÇÃO DO EDITAL Nº 001/2023 CMDCA (PROCESSO DE ESCOLHA UNIFICADO DOS MEMBROS DO CONSELHO TUTELAR DE MAREMA-SC</w:t>
      </w:r>
    </w:p>
    <w:p w14:paraId="38581B86" w14:textId="77777777" w:rsidR="00C461A1" w:rsidRDefault="00C461A1" w:rsidP="00C461A1">
      <w:pPr>
        <w:pStyle w:val="jurisprudncias"/>
        <w:spacing w:before="60" w:beforeAutospacing="0" w:after="120" w:afterAutospacing="0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</w:t>
      </w:r>
    </w:p>
    <w:p w14:paraId="2724AB03" w14:textId="77777777" w:rsidR="00C461A1" w:rsidRPr="00C461A1" w:rsidRDefault="00C461A1" w:rsidP="00C461A1">
      <w:pPr>
        <w:pStyle w:val="jurisprudncias"/>
        <w:spacing w:before="60" w:beforeAutospacing="0" w:after="120" w:afterAutospacing="0"/>
        <w:rPr>
          <w:rFonts w:ascii="Arial" w:hAnsi="Arial" w:cs="Arial"/>
        </w:rPr>
      </w:pPr>
      <w:r w:rsidRPr="00C461A1">
        <w:rPr>
          <w:rFonts w:ascii="Arial" w:hAnsi="Arial" w:cs="Arial"/>
        </w:rPr>
        <w:t>O Conselho Municipal dos Direitos da Criança e do Adolescente de Marema, no uso de suas atribuições legais, torna pública a seguinte retificação do Edital supracitado, cujas alterações estão a seguir elencadas:</w:t>
      </w:r>
    </w:p>
    <w:p w14:paraId="44C168EF" w14:textId="77777777" w:rsidR="00C461A1" w:rsidRPr="00C461A1" w:rsidRDefault="00C461A1" w:rsidP="00C461A1">
      <w:pPr>
        <w:pStyle w:val="jurisprudncias"/>
        <w:spacing w:before="60" w:beforeAutospacing="0" w:after="120" w:afterAutospacing="0"/>
        <w:rPr>
          <w:rFonts w:ascii="Arial" w:hAnsi="Arial" w:cs="Arial"/>
        </w:rPr>
      </w:pPr>
    </w:p>
    <w:p w14:paraId="4AE3604E" w14:textId="77777777" w:rsidR="00C461A1" w:rsidRPr="00C461A1" w:rsidRDefault="00C461A1" w:rsidP="00C461A1">
      <w:pPr>
        <w:pStyle w:val="jurisprudncias"/>
        <w:numPr>
          <w:ilvl w:val="0"/>
          <w:numId w:val="1"/>
        </w:numPr>
        <w:spacing w:before="60" w:beforeAutospacing="0" w:after="120" w:afterAutospacing="0"/>
        <w:rPr>
          <w:rFonts w:ascii="Arial" w:hAnsi="Arial" w:cs="Arial"/>
        </w:rPr>
      </w:pPr>
      <w:r w:rsidRPr="00C461A1">
        <w:rPr>
          <w:rFonts w:ascii="Arial" w:hAnsi="Arial" w:cs="Arial"/>
        </w:rPr>
        <w:t xml:space="preserve">No item 7, subitem 7.13, </w:t>
      </w:r>
      <w:r w:rsidRPr="00D61817">
        <w:rPr>
          <w:rFonts w:ascii="Arial" w:hAnsi="Arial" w:cs="Arial"/>
          <w:b/>
        </w:rPr>
        <w:t>ONDE SE LÊ:</w:t>
      </w:r>
    </w:p>
    <w:p w14:paraId="0FF2751E" w14:textId="77777777" w:rsidR="00C461A1" w:rsidRDefault="00C461A1" w:rsidP="00C461A1">
      <w:pPr>
        <w:pStyle w:val="jurisprudncias"/>
        <w:spacing w:before="60" w:beforeAutospacing="0" w:after="120" w:afterAutospacing="0"/>
        <w:ind w:left="360"/>
        <w:rPr>
          <w:rFonts w:ascii="Arial" w:hAnsi="Arial" w:cs="Arial"/>
          <w:color w:val="4A4A4A"/>
          <w:sz w:val="21"/>
          <w:szCs w:val="21"/>
        </w:rPr>
      </w:pPr>
      <w:r w:rsidRPr="00C461A1">
        <w:rPr>
          <w:b/>
        </w:rPr>
        <w:t>7.13-</w:t>
      </w:r>
      <w:r>
        <w:t xml:space="preserve"> </w:t>
      </w:r>
      <w:r w:rsidRPr="00D61817">
        <w:rPr>
          <w:rFonts w:ascii="Arial" w:hAnsi="Arial" w:cs="Arial"/>
        </w:rPr>
        <w:t>DA PROVA OBJETIVA: de caráter eliminatório, será realizada no 16 (dezesseis) de julho de 2023, das 13h às 17h, no Núcleo Escolar Municipal</w:t>
      </w:r>
      <w:r>
        <w:t>.</w:t>
      </w:r>
    </w:p>
    <w:p w14:paraId="6383BF23" w14:textId="77777777" w:rsidR="00C461A1" w:rsidRDefault="00C461A1" w:rsidP="00C461A1">
      <w:pPr>
        <w:pStyle w:val="jurisprudncias"/>
        <w:spacing w:before="60" w:beforeAutospacing="0" w:after="120" w:afterAutospacing="0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</w:t>
      </w:r>
    </w:p>
    <w:p w14:paraId="5048873E" w14:textId="77777777" w:rsidR="00C461A1" w:rsidRPr="00D61817" w:rsidRDefault="00C461A1">
      <w:pPr>
        <w:rPr>
          <w:rFonts w:ascii="Arial" w:hAnsi="Arial" w:cs="Arial"/>
          <w:b/>
          <w:sz w:val="24"/>
          <w:szCs w:val="24"/>
        </w:rPr>
      </w:pPr>
      <w:r w:rsidRPr="00D61817">
        <w:rPr>
          <w:rFonts w:ascii="Arial" w:hAnsi="Arial" w:cs="Arial"/>
          <w:b/>
          <w:sz w:val="24"/>
          <w:szCs w:val="24"/>
        </w:rPr>
        <w:t>LEIA-SE:</w:t>
      </w:r>
    </w:p>
    <w:p w14:paraId="09793416" w14:textId="0CB34D76" w:rsidR="00C461A1" w:rsidRPr="00D61817" w:rsidRDefault="00C461A1" w:rsidP="00C461A1">
      <w:pPr>
        <w:pStyle w:val="jurisprudncias"/>
        <w:spacing w:before="60" w:beforeAutospacing="0" w:after="120" w:afterAutospacing="0"/>
        <w:ind w:left="360"/>
        <w:rPr>
          <w:rFonts w:ascii="Arial" w:hAnsi="Arial" w:cs="Arial"/>
        </w:rPr>
      </w:pPr>
      <w:r w:rsidRPr="00C461A1">
        <w:rPr>
          <w:b/>
        </w:rPr>
        <w:t>7.13</w:t>
      </w:r>
      <w:r w:rsidRPr="00D61817">
        <w:rPr>
          <w:rFonts w:ascii="Arial" w:hAnsi="Arial" w:cs="Arial"/>
          <w:b/>
        </w:rPr>
        <w:t>-</w:t>
      </w:r>
      <w:r w:rsidRPr="00D61817">
        <w:rPr>
          <w:rFonts w:ascii="Arial" w:hAnsi="Arial" w:cs="Arial"/>
        </w:rPr>
        <w:t xml:space="preserve"> DA PROVA OBJETIVA: de caráter eli</w:t>
      </w:r>
      <w:r w:rsidR="00905B21">
        <w:rPr>
          <w:rFonts w:ascii="Arial" w:hAnsi="Arial" w:cs="Arial"/>
        </w:rPr>
        <w:t>minatório, será realizada no 15 (quinze</w:t>
      </w:r>
      <w:r w:rsidRPr="00D61817">
        <w:rPr>
          <w:rFonts w:ascii="Arial" w:hAnsi="Arial" w:cs="Arial"/>
        </w:rPr>
        <w:t>)</w:t>
      </w:r>
      <w:r w:rsidR="00905B21">
        <w:rPr>
          <w:rFonts w:ascii="Arial" w:hAnsi="Arial" w:cs="Arial"/>
        </w:rPr>
        <w:t xml:space="preserve"> de julho de 2023, logo após a capacitação</w:t>
      </w:r>
      <w:r w:rsidRPr="00D61817">
        <w:rPr>
          <w:rFonts w:ascii="Arial" w:hAnsi="Arial" w:cs="Arial"/>
        </w:rPr>
        <w:t>, no Núcleo Escola</w:t>
      </w:r>
      <w:r w:rsidR="00905B21">
        <w:rPr>
          <w:rFonts w:ascii="Arial" w:hAnsi="Arial" w:cs="Arial"/>
        </w:rPr>
        <w:t>r Municipal</w:t>
      </w:r>
      <w:r w:rsidRPr="00D61817">
        <w:rPr>
          <w:rFonts w:ascii="Arial" w:hAnsi="Arial" w:cs="Arial"/>
        </w:rPr>
        <w:t>.</w:t>
      </w:r>
    </w:p>
    <w:p w14:paraId="09CFEC50" w14:textId="77777777" w:rsidR="00D61817" w:rsidRDefault="00D61817" w:rsidP="00C461A1">
      <w:pPr>
        <w:pStyle w:val="jurisprudncias"/>
        <w:spacing w:before="60" w:beforeAutospacing="0" w:after="120" w:afterAutospacing="0"/>
        <w:ind w:left="360"/>
        <w:rPr>
          <w:rFonts w:ascii="Arial" w:hAnsi="Arial" w:cs="Arial"/>
          <w:sz w:val="21"/>
          <w:szCs w:val="21"/>
        </w:rPr>
      </w:pPr>
    </w:p>
    <w:p w14:paraId="08A97502" w14:textId="77777777" w:rsidR="00D61817" w:rsidRDefault="00D61817" w:rsidP="00C461A1">
      <w:pPr>
        <w:pStyle w:val="jurisprudncias"/>
        <w:spacing w:before="60" w:beforeAutospacing="0" w:after="120" w:afterAutospacing="0"/>
        <w:ind w:left="360"/>
        <w:rPr>
          <w:rFonts w:ascii="Arial" w:hAnsi="Arial" w:cs="Arial"/>
          <w:sz w:val="21"/>
          <w:szCs w:val="21"/>
        </w:rPr>
      </w:pPr>
    </w:p>
    <w:p w14:paraId="67FA8D30" w14:textId="5D8424E8" w:rsidR="00D61817" w:rsidRDefault="00DA4E6F" w:rsidP="00C461A1">
      <w:pPr>
        <w:pStyle w:val="jurisprudncias"/>
        <w:spacing w:before="60" w:beforeAutospacing="0" w:after="12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Os demais </w:t>
      </w:r>
      <w:proofErr w:type="gramStart"/>
      <w:r>
        <w:rPr>
          <w:rFonts w:ascii="Arial" w:hAnsi="Arial" w:cs="Arial"/>
        </w:rPr>
        <w:t xml:space="preserve">itens </w:t>
      </w:r>
      <w:r w:rsidR="00D61817" w:rsidRPr="00D61817">
        <w:rPr>
          <w:rFonts w:ascii="Arial" w:hAnsi="Arial" w:cs="Arial"/>
        </w:rPr>
        <w:t xml:space="preserve"> citado</w:t>
      </w:r>
      <w:proofErr w:type="gramEnd"/>
      <w:r w:rsidR="00D61817" w:rsidRPr="00D61817">
        <w:rPr>
          <w:rFonts w:ascii="Arial" w:hAnsi="Arial" w:cs="Arial"/>
        </w:rPr>
        <w:t xml:space="preserve"> no Edital permanecem inalterados. </w:t>
      </w:r>
    </w:p>
    <w:p w14:paraId="120764E0" w14:textId="77777777" w:rsidR="00D61817" w:rsidRDefault="00D61817" w:rsidP="00C461A1">
      <w:pPr>
        <w:pStyle w:val="jurisprudncias"/>
        <w:spacing w:before="60" w:beforeAutospacing="0" w:after="120" w:afterAutospacing="0"/>
        <w:ind w:left="360"/>
        <w:rPr>
          <w:rFonts w:ascii="Arial" w:hAnsi="Arial" w:cs="Arial"/>
        </w:rPr>
      </w:pPr>
    </w:p>
    <w:p w14:paraId="40B59135" w14:textId="77777777" w:rsidR="00D61817" w:rsidRDefault="00D61817" w:rsidP="00C461A1">
      <w:pPr>
        <w:pStyle w:val="jurisprudncias"/>
        <w:spacing w:before="60" w:beforeAutospacing="0" w:after="120" w:afterAutospacing="0"/>
        <w:ind w:left="360"/>
        <w:rPr>
          <w:rFonts w:ascii="Arial" w:hAnsi="Arial" w:cs="Arial"/>
        </w:rPr>
      </w:pPr>
    </w:p>
    <w:p w14:paraId="10908210" w14:textId="77777777" w:rsidR="00D61817" w:rsidRDefault="00D61817" w:rsidP="00C461A1">
      <w:pPr>
        <w:pStyle w:val="jurisprudncias"/>
        <w:spacing w:before="60" w:beforeAutospacing="0" w:after="120" w:afterAutospacing="0"/>
        <w:ind w:left="360"/>
        <w:rPr>
          <w:rFonts w:ascii="Arial" w:hAnsi="Arial" w:cs="Arial"/>
        </w:rPr>
      </w:pPr>
    </w:p>
    <w:p w14:paraId="12DA5131" w14:textId="77777777" w:rsidR="00D61817" w:rsidRDefault="00D61817" w:rsidP="00D61817">
      <w:pPr>
        <w:pStyle w:val="jurisprudncias"/>
        <w:spacing w:before="60" w:beforeAutospacing="0" w:after="120" w:afterAutospacing="0"/>
        <w:ind w:left="36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Julcecleia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Zanchim</w:t>
      </w:r>
      <w:proofErr w:type="spellEnd"/>
    </w:p>
    <w:p w14:paraId="5C69932D" w14:textId="77777777" w:rsidR="00D61817" w:rsidRPr="00D61817" w:rsidRDefault="00D61817" w:rsidP="00D61817">
      <w:pPr>
        <w:pStyle w:val="jurisprudncias"/>
        <w:spacing w:before="60" w:beforeAutospacing="0" w:after="120" w:afterAutospacing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CMDCA</w:t>
      </w:r>
    </w:p>
    <w:p w14:paraId="593FFF09" w14:textId="77777777" w:rsidR="00C461A1" w:rsidRPr="00D61817" w:rsidRDefault="00C461A1" w:rsidP="00C461A1">
      <w:pPr>
        <w:pStyle w:val="jurisprudncias"/>
        <w:spacing w:before="60" w:beforeAutospacing="0" w:after="120" w:afterAutospacing="0"/>
        <w:rPr>
          <w:rFonts w:ascii="Arial" w:hAnsi="Arial" w:cs="Arial"/>
        </w:rPr>
      </w:pPr>
      <w:r w:rsidRPr="00D61817">
        <w:rPr>
          <w:rFonts w:ascii="Arial" w:hAnsi="Arial" w:cs="Arial"/>
        </w:rPr>
        <w:t> </w:t>
      </w:r>
    </w:p>
    <w:p w14:paraId="0727E65F" w14:textId="77777777" w:rsidR="00C461A1" w:rsidRPr="00C461A1" w:rsidRDefault="00C461A1">
      <w:pPr>
        <w:rPr>
          <w:sz w:val="24"/>
          <w:szCs w:val="24"/>
        </w:rPr>
      </w:pPr>
    </w:p>
    <w:sectPr w:rsidR="00C461A1" w:rsidRPr="00C46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alkway_bold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3B4C"/>
    <w:multiLevelType w:val="hybridMultilevel"/>
    <w:tmpl w:val="11C2BC42"/>
    <w:lvl w:ilvl="0" w:tplc="E196E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A1"/>
    <w:rsid w:val="004E3092"/>
    <w:rsid w:val="0065373F"/>
    <w:rsid w:val="00905B21"/>
    <w:rsid w:val="00C461A1"/>
    <w:rsid w:val="00D61817"/>
    <w:rsid w:val="00D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F607"/>
  <w15:chartTrackingRefBased/>
  <w15:docId w15:val="{F9A81037-770F-4827-9357-89F4ACA6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1A1"/>
    <w:rPr>
      <w:b/>
      <w:bCs/>
    </w:rPr>
  </w:style>
  <w:style w:type="paragraph" w:customStyle="1" w:styleId="jurisprudncias">
    <w:name w:val="jurisprudncias"/>
    <w:basedOn w:val="Normal"/>
    <w:rsid w:val="00C4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Usuario</cp:lastModifiedBy>
  <cp:revision>2</cp:revision>
  <cp:lastPrinted>2023-06-30T11:52:00Z</cp:lastPrinted>
  <dcterms:created xsi:type="dcterms:W3CDTF">2023-07-11T11:19:00Z</dcterms:created>
  <dcterms:modified xsi:type="dcterms:W3CDTF">2023-07-11T11:19:00Z</dcterms:modified>
</cp:coreProperties>
</file>