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1" w:rsidRPr="00026BE4" w:rsidRDefault="00CD5C21" w:rsidP="00CD5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E4">
        <w:rPr>
          <w:rFonts w:ascii="Times New Roman" w:hAnsi="Times New Roman" w:cs="Times New Roman"/>
          <w:b/>
          <w:sz w:val="28"/>
          <w:szCs w:val="28"/>
        </w:rPr>
        <w:t>Processo Administrativo n. 037/2014</w:t>
      </w:r>
    </w:p>
    <w:p w:rsidR="00CD5C21" w:rsidRPr="00026BE4" w:rsidRDefault="00CD5C21" w:rsidP="00CD5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E4">
        <w:rPr>
          <w:rFonts w:ascii="Times New Roman" w:hAnsi="Times New Roman" w:cs="Times New Roman"/>
          <w:b/>
          <w:sz w:val="28"/>
          <w:szCs w:val="28"/>
        </w:rPr>
        <w:t>Processo de Licitação n. 037/2014</w:t>
      </w:r>
    </w:p>
    <w:p w:rsidR="00CD5C21" w:rsidRPr="00026BE4" w:rsidRDefault="00CD5C21" w:rsidP="00CD5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E4">
        <w:rPr>
          <w:rFonts w:ascii="Times New Roman" w:hAnsi="Times New Roman" w:cs="Times New Roman"/>
          <w:b/>
          <w:sz w:val="28"/>
          <w:szCs w:val="28"/>
        </w:rPr>
        <w:t>Licitação: Pregão Presencial n. 021/2014</w:t>
      </w:r>
    </w:p>
    <w:p w:rsidR="00CD5C21" w:rsidRPr="00026BE4" w:rsidRDefault="00CD5C21" w:rsidP="00CD5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E4">
        <w:rPr>
          <w:rFonts w:ascii="Times New Roman" w:hAnsi="Times New Roman" w:cs="Times New Roman"/>
          <w:b/>
          <w:sz w:val="28"/>
          <w:szCs w:val="28"/>
        </w:rPr>
        <w:t xml:space="preserve">Objeto: Contratação de serviços contábeis, consistindo na responsabilidade técnica pelos atos e fatos contábeis do Município. </w:t>
      </w:r>
    </w:p>
    <w:p w:rsidR="00832ECE" w:rsidRPr="00026BE4" w:rsidRDefault="00832ECE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CE" w:rsidRDefault="00832ECE" w:rsidP="00CD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DCE" w:rsidRPr="00026BE4" w:rsidRDefault="007D1DCE" w:rsidP="00CD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CE" w:rsidRPr="00026BE4" w:rsidRDefault="00CD5C21" w:rsidP="00CD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4">
        <w:rPr>
          <w:rFonts w:ascii="Times New Roman" w:hAnsi="Times New Roman" w:cs="Times New Roman"/>
          <w:b/>
          <w:sz w:val="28"/>
          <w:szCs w:val="28"/>
        </w:rPr>
        <w:t>JULGAMENTO DE IMPUGNAÇÃO</w:t>
      </w:r>
    </w:p>
    <w:p w:rsidR="00832ECE" w:rsidRPr="00026BE4" w:rsidRDefault="00832ECE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CE" w:rsidRPr="00026BE4" w:rsidRDefault="00832ECE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C21" w:rsidRPr="00026BE4" w:rsidRDefault="00832ECE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 xml:space="preserve">Trata-se de </w:t>
      </w:r>
      <w:r w:rsidR="00CD5C21" w:rsidRPr="00026BE4">
        <w:rPr>
          <w:rFonts w:ascii="Times New Roman" w:hAnsi="Times New Roman" w:cs="Times New Roman"/>
          <w:sz w:val="28"/>
          <w:szCs w:val="28"/>
        </w:rPr>
        <w:t xml:space="preserve">Processo Administrativo n. 037/2014 na Modalidade de Pregão Presencial n. 021/2014, com o objetivo de </w:t>
      </w:r>
      <w:r w:rsidR="0034279F">
        <w:rPr>
          <w:rFonts w:ascii="Times New Roman" w:hAnsi="Times New Roman" w:cs="Times New Roman"/>
          <w:sz w:val="28"/>
          <w:szCs w:val="28"/>
        </w:rPr>
        <w:t>c</w:t>
      </w:r>
      <w:r w:rsidR="00CD5C21" w:rsidRPr="00026BE4">
        <w:rPr>
          <w:rFonts w:ascii="Times New Roman" w:hAnsi="Times New Roman" w:cs="Times New Roman"/>
          <w:sz w:val="28"/>
          <w:szCs w:val="28"/>
        </w:rPr>
        <w:t>ontratação de serviços contábeis, consistindo na responsabilidade técnica pelos atos e fatos contábeis do Município, cujo critério de julgamento é menor preço.</w:t>
      </w: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279F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 proponente ASCENCE CONSULTORES ASSOCIADOS LTDA impugnou a proposta da proponente BOTTIN CONSULTORIA LTDA ME, por não condizer com o regramento do Edital, quando exigia a apresentação da proposta de valores unitários, para definir o fracionamento mensal do período a ser contratado</w:t>
      </w:r>
      <w:r w:rsidR="0034279F">
        <w:rPr>
          <w:rFonts w:ascii="Times New Roman" w:hAnsi="Times New Roman" w:cs="Times New Roman"/>
          <w:sz w:val="28"/>
          <w:szCs w:val="28"/>
        </w:rPr>
        <w:t>.</w:t>
      </w:r>
    </w:p>
    <w:p w:rsidR="0034279F" w:rsidRDefault="0034279F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Apresentou razões do recurso.</w:t>
      </w: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 xml:space="preserve">Nas </w:t>
      </w:r>
      <w:proofErr w:type="spellStart"/>
      <w:r w:rsidR="0034279F" w:rsidRPr="00026BE4">
        <w:rPr>
          <w:rFonts w:ascii="Times New Roman" w:hAnsi="Times New Roman" w:cs="Times New Roman"/>
          <w:sz w:val="28"/>
          <w:szCs w:val="28"/>
        </w:rPr>
        <w:t>contra</w:t>
      </w:r>
      <w:r w:rsidR="0034279F">
        <w:rPr>
          <w:rFonts w:ascii="Times New Roman" w:hAnsi="Times New Roman" w:cs="Times New Roman"/>
          <w:sz w:val="28"/>
          <w:szCs w:val="28"/>
        </w:rPr>
        <w:t>-</w:t>
      </w:r>
      <w:r w:rsidR="0034279F" w:rsidRPr="00026BE4">
        <w:rPr>
          <w:rFonts w:ascii="Times New Roman" w:hAnsi="Times New Roman" w:cs="Times New Roman"/>
          <w:sz w:val="28"/>
          <w:szCs w:val="28"/>
        </w:rPr>
        <w:t>razões</w:t>
      </w:r>
      <w:proofErr w:type="spellEnd"/>
      <w:r w:rsidRPr="00026BE4">
        <w:rPr>
          <w:rFonts w:ascii="Times New Roman" w:hAnsi="Times New Roman" w:cs="Times New Roman"/>
          <w:sz w:val="28"/>
          <w:szCs w:val="28"/>
        </w:rPr>
        <w:t xml:space="preserve"> do recurso a proponente BOTTIN CONSULTORIA LTDA ME rebateu o recurso apresentado pela proponente ASCENCE CONSULTORES ASSOCIADOS LTDA, alegando que atende 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>as exigência</w:t>
      </w:r>
      <w:proofErr w:type="gramEnd"/>
      <w:r w:rsidRPr="00026BE4">
        <w:rPr>
          <w:rFonts w:ascii="Times New Roman" w:hAnsi="Times New Roman" w:cs="Times New Roman"/>
          <w:sz w:val="28"/>
          <w:szCs w:val="28"/>
        </w:rPr>
        <w:t xml:space="preserve"> do edital, bem como aos princípios da razoabilidade e da proporcionalidade e da busca da proposta mais vantajosa para a administração. </w:t>
      </w: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Vei</w:t>
      </w:r>
      <w:r w:rsidR="0034279F">
        <w:rPr>
          <w:rFonts w:ascii="Times New Roman" w:hAnsi="Times New Roman" w:cs="Times New Roman"/>
          <w:sz w:val="28"/>
          <w:szCs w:val="28"/>
        </w:rPr>
        <w:t>o</w:t>
      </w:r>
      <w:r w:rsidRPr="00026BE4">
        <w:rPr>
          <w:rFonts w:ascii="Times New Roman" w:hAnsi="Times New Roman" w:cs="Times New Roman"/>
          <w:sz w:val="28"/>
          <w:szCs w:val="28"/>
        </w:rPr>
        <w:t xml:space="preserve"> os autos para julgamento.</w:t>
      </w: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Vejamos:</w:t>
      </w: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5C21" w:rsidRPr="00026BE4" w:rsidRDefault="00CD5C21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 presente licitação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é do tipo menor preço e consiste na contratação de serviços contábeis e de responsabilidade técnica pelos atos e fatos contábeis do Município.</w:t>
      </w:r>
      <w:r w:rsidR="00EB2162" w:rsidRPr="00026BE4">
        <w:rPr>
          <w:rFonts w:ascii="Times New Roman" w:hAnsi="Times New Roman" w:cs="Times New Roman"/>
          <w:sz w:val="28"/>
          <w:szCs w:val="28"/>
        </w:rPr>
        <w:t xml:space="preserve"> Portanto</w:t>
      </w:r>
      <w:r w:rsidR="00AE468C" w:rsidRPr="00026BE4">
        <w:rPr>
          <w:rFonts w:ascii="Times New Roman" w:hAnsi="Times New Roman" w:cs="Times New Roman"/>
          <w:sz w:val="28"/>
          <w:szCs w:val="28"/>
        </w:rPr>
        <w:t>,</w:t>
      </w:r>
      <w:r w:rsidR="00EB2162" w:rsidRPr="00026BE4">
        <w:rPr>
          <w:rFonts w:ascii="Times New Roman" w:hAnsi="Times New Roman" w:cs="Times New Roman"/>
          <w:sz w:val="28"/>
          <w:szCs w:val="28"/>
        </w:rPr>
        <w:t xml:space="preserve"> as alegações da qualificação técnica da BOTTIN CONSULTORIA LTDA ME apresentada pela proponente ASCENCE CONSULTORES ASSOCIADOS LTDA, não serão analisadas</w:t>
      </w:r>
      <w:r w:rsidR="0034279F">
        <w:rPr>
          <w:rFonts w:ascii="Times New Roman" w:hAnsi="Times New Roman" w:cs="Times New Roman"/>
          <w:sz w:val="28"/>
          <w:szCs w:val="28"/>
        </w:rPr>
        <w:t>, pois além de não ter respaldo legal e documental, não foi objeto de impugnação em ata</w:t>
      </w:r>
      <w:r w:rsidR="00EB2162" w:rsidRPr="00026BE4">
        <w:rPr>
          <w:rFonts w:ascii="Times New Roman" w:hAnsi="Times New Roman" w:cs="Times New Roman"/>
          <w:sz w:val="28"/>
          <w:szCs w:val="28"/>
        </w:rPr>
        <w:t>.</w:t>
      </w:r>
    </w:p>
    <w:p w:rsidR="00AE468C" w:rsidRPr="00026BE4" w:rsidRDefault="00AE468C" w:rsidP="00CD5C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468C" w:rsidRPr="00026BE4" w:rsidRDefault="00AE468C" w:rsidP="00AE46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lastRenderedPageBreak/>
        <w:t xml:space="preserve">Contudo, sem razão </w:t>
      </w:r>
      <w:r w:rsidR="0034279F">
        <w:rPr>
          <w:rFonts w:ascii="Times New Roman" w:hAnsi="Times New Roman" w:cs="Times New Roman"/>
          <w:sz w:val="28"/>
          <w:szCs w:val="28"/>
        </w:rPr>
        <w:t>o</w:t>
      </w:r>
      <w:r w:rsidRPr="00026BE4">
        <w:rPr>
          <w:rFonts w:ascii="Times New Roman" w:hAnsi="Times New Roman" w:cs="Times New Roman"/>
          <w:sz w:val="28"/>
          <w:szCs w:val="28"/>
        </w:rPr>
        <w:t xml:space="preserve"> impugnante em suas alegações. O que se extrai da irresignação apresentada é que </w:t>
      </w:r>
      <w:r w:rsidR="0034279F">
        <w:rPr>
          <w:rFonts w:ascii="Times New Roman" w:hAnsi="Times New Roman" w:cs="Times New Roman"/>
          <w:sz w:val="28"/>
          <w:szCs w:val="28"/>
        </w:rPr>
        <w:t>o</w:t>
      </w:r>
      <w:r w:rsidRPr="00026BE4">
        <w:rPr>
          <w:rFonts w:ascii="Times New Roman" w:hAnsi="Times New Roman" w:cs="Times New Roman"/>
          <w:sz w:val="28"/>
          <w:szCs w:val="28"/>
        </w:rPr>
        <w:t xml:space="preserve"> impugnante defende a aplicação de um formalismo exacerbado em detrimento aos fins e princípio licitatórios, visando, sem razão, desclassificar o impugnado cuja proposta ainda depende de julgamento.</w:t>
      </w:r>
    </w:p>
    <w:p w:rsidR="00AE468C" w:rsidRPr="00026BE4" w:rsidRDefault="00AE468C" w:rsidP="00AE46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468C" w:rsidRPr="00026BE4" w:rsidRDefault="00832ECE" w:rsidP="003427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As propostas que não são reputadas sérias, ou seja, àquelas impossíveis de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 xml:space="preserve">ser mantidas e cumpridas, são consideradas </w:t>
      </w:r>
      <w:r w:rsidR="0034279F" w:rsidRPr="00026BE4">
        <w:rPr>
          <w:rFonts w:ascii="Times New Roman" w:hAnsi="Times New Roman" w:cs="Times New Roman"/>
          <w:sz w:val="28"/>
          <w:szCs w:val="28"/>
        </w:rPr>
        <w:t>inexequíveis</w:t>
      </w:r>
      <w:r w:rsidR="00AE468C" w:rsidRPr="00026BE4">
        <w:rPr>
          <w:rFonts w:ascii="Times New Roman" w:hAnsi="Times New Roman" w:cs="Times New Roman"/>
          <w:sz w:val="28"/>
          <w:szCs w:val="28"/>
        </w:rPr>
        <w:t>, e acarretam liminarmente a d</w:t>
      </w:r>
      <w:r w:rsidRPr="00026BE4">
        <w:rPr>
          <w:rFonts w:ascii="Times New Roman" w:hAnsi="Times New Roman" w:cs="Times New Roman"/>
          <w:sz w:val="28"/>
          <w:szCs w:val="28"/>
        </w:rPr>
        <w:t>esclassificação do licitante que as formulou. Assim como a Administração deve buscar a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proposta mais vantajosa, eliminando propostas com o preço antieconômico.</w:t>
      </w:r>
    </w:p>
    <w:p w:rsidR="00AE468C" w:rsidRPr="00026BE4" w:rsidRDefault="00AE468C" w:rsidP="00AE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8C" w:rsidRPr="00026BE4" w:rsidRDefault="00832ECE" w:rsidP="00AE46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Entretanto, as exigências devem se restringir ao mínimo necessário para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 xml:space="preserve">a garantia da </w:t>
      </w:r>
      <w:proofErr w:type="spellStart"/>
      <w:r w:rsidRPr="00026BE4">
        <w:rPr>
          <w:rFonts w:ascii="Times New Roman" w:hAnsi="Times New Roman" w:cs="Times New Roman"/>
          <w:sz w:val="28"/>
          <w:szCs w:val="28"/>
        </w:rPr>
        <w:t>exeqüibilidade</w:t>
      </w:r>
      <w:proofErr w:type="spellEnd"/>
      <w:r w:rsidRPr="00026BE4">
        <w:rPr>
          <w:rFonts w:ascii="Times New Roman" w:hAnsi="Times New Roman" w:cs="Times New Roman"/>
          <w:sz w:val="28"/>
          <w:szCs w:val="28"/>
        </w:rPr>
        <w:t xml:space="preserve"> das propostas, respeitando os corolários lógicos do princípio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da isonomia e da ampla competitividade das licitações, bem como obedecendo ao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princípio da legalidade estrita ao qual se vinculam os entes públicos, que somente podem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fazer o que está autorizado em lei.</w:t>
      </w:r>
    </w:p>
    <w:p w:rsidR="00AE468C" w:rsidRPr="00026BE4" w:rsidRDefault="00AE468C" w:rsidP="00AE46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E468C" w:rsidRPr="00026BE4" w:rsidRDefault="00832ECE" w:rsidP="00AE46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279F">
        <w:rPr>
          <w:rFonts w:ascii="Times New Roman" w:hAnsi="Times New Roman" w:cs="Times New Roman"/>
          <w:iCs/>
          <w:sz w:val="28"/>
          <w:szCs w:val="28"/>
        </w:rPr>
        <w:t>Em</w:t>
      </w:r>
      <w:r w:rsidRPr="00026B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outras palavras, respeitadas as exigências necessárias para assegurar a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seleção da proposta mais vantajosa, serão inválidas todas as cláusulas que,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26BE4">
        <w:rPr>
          <w:rFonts w:ascii="Times New Roman" w:hAnsi="Times New Roman" w:cs="Times New Roman"/>
          <w:sz w:val="28"/>
          <w:szCs w:val="28"/>
        </w:rPr>
        <w:t>ainda que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indiretamente, prejudiquem o caráter "competitivo" da licitação.</w:t>
      </w:r>
    </w:p>
    <w:p w:rsidR="00AE468C" w:rsidRPr="00026BE4" w:rsidRDefault="00AE468C" w:rsidP="00AE46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05CA5" w:rsidRPr="00026BE4" w:rsidRDefault="00832ECE" w:rsidP="003427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 lei de licitações e contratos administrativos em momento algum permite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desclassificação das proposta</w:t>
      </w:r>
      <w:r w:rsidR="0034279F">
        <w:rPr>
          <w:rFonts w:ascii="Times New Roman" w:hAnsi="Times New Roman" w:cs="Times New Roman"/>
          <w:sz w:val="28"/>
          <w:szCs w:val="28"/>
        </w:rPr>
        <w:t xml:space="preserve">s com base nos preços unitários, </w:t>
      </w:r>
      <w:r w:rsidRPr="00026BE4">
        <w:rPr>
          <w:rFonts w:ascii="Times New Roman" w:hAnsi="Times New Roman" w:cs="Times New Roman"/>
          <w:sz w:val="28"/>
          <w:szCs w:val="28"/>
        </w:rPr>
        <w:t>apresentados pelos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279F">
        <w:rPr>
          <w:rFonts w:ascii="Times New Roman" w:hAnsi="Times New Roman" w:cs="Times New Roman"/>
          <w:sz w:val="28"/>
          <w:szCs w:val="28"/>
        </w:rPr>
        <w:t>l</w:t>
      </w:r>
      <w:r w:rsidRPr="00026BE4">
        <w:rPr>
          <w:rFonts w:ascii="Times New Roman" w:hAnsi="Times New Roman" w:cs="Times New Roman"/>
          <w:sz w:val="28"/>
          <w:szCs w:val="28"/>
        </w:rPr>
        <w:t>icitantes,</w:t>
      </w:r>
      <w:r w:rsidR="00AE468C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restringindo esta possibilidade para a análise do preço global das propostas.</w:t>
      </w:r>
    </w:p>
    <w:p w:rsidR="00305CA5" w:rsidRPr="00026BE4" w:rsidRDefault="00305CA5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A5" w:rsidRPr="00026BE4" w:rsidRDefault="00832ECE" w:rsidP="003427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Em verdade, tendo em vista as dúvidas que pairavam sobre o critério para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 xml:space="preserve">apuração da </w:t>
      </w:r>
      <w:proofErr w:type="spellStart"/>
      <w:r w:rsidRPr="00026BE4">
        <w:rPr>
          <w:rFonts w:ascii="Times New Roman" w:hAnsi="Times New Roman" w:cs="Times New Roman"/>
          <w:sz w:val="28"/>
          <w:szCs w:val="28"/>
        </w:rPr>
        <w:t>exeqüibilidade</w:t>
      </w:r>
      <w:proofErr w:type="spellEnd"/>
      <w:r w:rsidRPr="00026BE4">
        <w:rPr>
          <w:rFonts w:ascii="Times New Roman" w:hAnsi="Times New Roman" w:cs="Times New Roman"/>
          <w:sz w:val="28"/>
          <w:szCs w:val="28"/>
        </w:rPr>
        <w:t xml:space="preserve"> do preço global, o legislador alterou a redação da Lei 8.666/93</w:t>
      </w:r>
      <w:r w:rsidR="00305CA5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através das leis 8.833/94 e 9.648/98, evitando assim a</w:t>
      </w:r>
      <w:r w:rsidR="0034279F">
        <w:rPr>
          <w:rFonts w:ascii="Times New Roman" w:hAnsi="Times New Roman" w:cs="Times New Roman"/>
          <w:sz w:val="28"/>
          <w:szCs w:val="28"/>
        </w:rPr>
        <w:t xml:space="preserve"> s</w:t>
      </w:r>
      <w:r w:rsidRPr="00026BE4">
        <w:rPr>
          <w:rFonts w:ascii="Times New Roman" w:hAnsi="Times New Roman" w:cs="Times New Roman"/>
          <w:sz w:val="28"/>
          <w:szCs w:val="28"/>
        </w:rPr>
        <w:t>ubjetividade (discricionariedade e</w:t>
      </w:r>
      <w:r w:rsidR="00305CA5" w:rsidRPr="00026BE4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desvios) na apuração das propostas comerciais.</w:t>
      </w:r>
    </w:p>
    <w:p w:rsidR="00305CA5" w:rsidRPr="00026BE4" w:rsidRDefault="00305CA5" w:rsidP="00305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32ECE" w:rsidRPr="00026BE4" w:rsidRDefault="00832ECE" w:rsidP="003427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Após as alterações citadas o artigo 48 da lei 8.666, e seu § 1°,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apresentam a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seguinte redação:</w:t>
      </w:r>
    </w:p>
    <w:p w:rsidR="00305CA5" w:rsidRPr="00026BE4" w:rsidRDefault="00305CA5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CE" w:rsidRPr="0034279F" w:rsidRDefault="00832ECE" w:rsidP="00305CA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>Art. 48. Serão desclassificadas:</w:t>
      </w:r>
    </w:p>
    <w:p w:rsidR="00832ECE" w:rsidRPr="0034279F" w:rsidRDefault="00832ECE" w:rsidP="00305CA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>I - as propostas que não atendam às exigências do ato convocatório da licitação;</w:t>
      </w:r>
    </w:p>
    <w:p w:rsidR="00832ECE" w:rsidRPr="0034279F" w:rsidRDefault="00832ECE" w:rsidP="00305CA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 xml:space="preserve">11 - propostas com </w:t>
      </w:r>
      <w:r w:rsidRPr="0034279F">
        <w:rPr>
          <w:rFonts w:ascii="Times New Roman" w:hAnsi="Times New Roman" w:cs="Times New Roman"/>
          <w:b/>
          <w:bCs/>
          <w:sz w:val="24"/>
          <w:szCs w:val="24"/>
        </w:rPr>
        <w:t xml:space="preserve">valor global </w:t>
      </w:r>
      <w:r w:rsidRPr="0034279F">
        <w:rPr>
          <w:rFonts w:ascii="Times New Roman" w:hAnsi="Times New Roman" w:cs="Times New Roman"/>
          <w:sz w:val="24"/>
          <w:szCs w:val="24"/>
        </w:rPr>
        <w:t>superior ao limite estabelecido ou com preços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 xml:space="preserve">manifestamente </w:t>
      </w:r>
      <w:proofErr w:type="spellStart"/>
      <w:r w:rsidRPr="0034279F">
        <w:rPr>
          <w:rFonts w:ascii="Times New Roman" w:hAnsi="Times New Roman" w:cs="Times New Roman"/>
          <w:sz w:val="24"/>
          <w:szCs w:val="24"/>
        </w:rPr>
        <w:t>inexeqüíveis</w:t>
      </w:r>
      <w:proofErr w:type="spellEnd"/>
      <w:r w:rsidRPr="0034279F">
        <w:rPr>
          <w:rFonts w:ascii="Times New Roman" w:hAnsi="Times New Roman" w:cs="Times New Roman"/>
          <w:sz w:val="24"/>
          <w:szCs w:val="24"/>
        </w:rPr>
        <w:t>, assim considerados aqueles que não venham a ter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demonstrada sua viabilidade através de documentação que comprove que os custos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dos insumos são coerentes com os de mercado e que os coeficientes de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produtividade são compatíveis com a execução do objeto do contrato, condições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estas necessariamente especificadas no ato convocatório da licitação.</w:t>
      </w:r>
    </w:p>
    <w:p w:rsidR="00832ECE" w:rsidRPr="0034279F" w:rsidRDefault="00832ECE" w:rsidP="00305CA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lastRenderedPageBreak/>
        <w:t xml:space="preserve">§ 10 Para os efeitos do disposto no </w:t>
      </w:r>
      <w:proofErr w:type="gramStart"/>
      <w:r w:rsidRPr="0034279F">
        <w:rPr>
          <w:rFonts w:ascii="Times New Roman" w:hAnsi="Times New Roman" w:cs="Times New Roman"/>
          <w:sz w:val="24"/>
          <w:szCs w:val="24"/>
        </w:rPr>
        <w:t>inciso 11</w:t>
      </w:r>
      <w:proofErr w:type="gramEnd"/>
      <w:r w:rsidRPr="0034279F">
        <w:rPr>
          <w:rFonts w:ascii="Times New Roman" w:hAnsi="Times New Roman" w:cs="Times New Roman"/>
          <w:sz w:val="24"/>
          <w:szCs w:val="24"/>
        </w:rPr>
        <w:t xml:space="preserve"> deste artigo consideram-se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 xml:space="preserve">manifestamente </w:t>
      </w:r>
      <w:proofErr w:type="spellStart"/>
      <w:r w:rsidRPr="0034279F">
        <w:rPr>
          <w:rFonts w:ascii="Times New Roman" w:hAnsi="Times New Roman" w:cs="Times New Roman"/>
          <w:sz w:val="24"/>
          <w:szCs w:val="24"/>
        </w:rPr>
        <w:t>inexeqüíveis</w:t>
      </w:r>
      <w:proofErr w:type="spellEnd"/>
      <w:r w:rsidRPr="0034279F">
        <w:rPr>
          <w:rFonts w:ascii="Times New Roman" w:hAnsi="Times New Roman" w:cs="Times New Roman"/>
          <w:sz w:val="24"/>
          <w:szCs w:val="24"/>
        </w:rPr>
        <w:t>, no caso de licitações de menor preço para obras e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serviços de engenharia, as propostas cujos valores sejam inferiores a 70% (setenta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por cento) do menor dos seguintes valores:</w:t>
      </w:r>
    </w:p>
    <w:p w:rsidR="00832ECE" w:rsidRPr="0034279F" w:rsidRDefault="00832ECE" w:rsidP="00305CA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>a) média aritmética dos valores das propostas superiores a 50% (</w:t>
      </w:r>
      <w:proofErr w:type="spellStart"/>
      <w:r w:rsidRPr="0034279F">
        <w:rPr>
          <w:rFonts w:ascii="Times New Roman" w:hAnsi="Times New Roman" w:cs="Times New Roman"/>
          <w:sz w:val="24"/>
          <w:szCs w:val="24"/>
        </w:rPr>
        <w:t>cinqüenta</w:t>
      </w:r>
      <w:proofErr w:type="spellEnd"/>
      <w:r w:rsidRPr="0034279F">
        <w:rPr>
          <w:rFonts w:ascii="Times New Roman" w:hAnsi="Times New Roman" w:cs="Times New Roman"/>
          <w:sz w:val="24"/>
          <w:szCs w:val="24"/>
        </w:rPr>
        <w:t xml:space="preserve"> por cento)</w:t>
      </w:r>
      <w:r w:rsidR="00305CA5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 xml:space="preserve">do valor orçado pela administração; </w:t>
      </w:r>
      <w:proofErr w:type="gramStart"/>
      <w:r w:rsidRPr="0034279F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832ECE" w:rsidRPr="0034279F" w:rsidRDefault="00832ECE" w:rsidP="00305CA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>b) valor orçado pela administração.</w:t>
      </w:r>
    </w:p>
    <w:p w:rsidR="00305CA5" w:rsidRPr="00026BE4" w:rsidRDefault="00305CA5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A5" w:rsidRPr="00026BE4" w:rsidRDefault="00832ECE" w:rsidP="003427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Note-se que a lei é expressa ao restringir a desclassificação das propostas à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 xml:space="preserve">inobservância dos critérios objetivos delineados para o </w:t>
      </w:r>
      <w:r w:rsidRPr="00026BE4">
        <w:rPr>
          <w:rFonts w:ascii="Times New Roman" w:hAnsi="Times New Roman" w:cs="Times New Roman"/>
          <w:b/>
          <w:bCs/>
          <w:sz w:val="28"/>
          <w:szCs w:val="28"/>
        </w:rPr>
        <w:t xml:space="preserve">preço </w:t>
      </w:r>
      <w:r w:rsidR="00305CA5" w:rsidRPr="00026BE4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026BE4">
        <w:rPr>
          <w:rFonts w:ascii="Times New Roman" w:hAnsi="Times New Roman" w:cs="Times New Roman"/>
          <w:b/>
          <w:bCs/>
          <w:sz w:val="28"/>
          <w:szCs w:val="28"/>
        </w:rPr>
        <w:t xml:space="preserve">lobal </w:t>
      </w:r>
      <w:r w:rsidRPr="00026BE4">
        <w:rPr>
          <w:rFonts w:ascii="Times New Roman" w:hAnsi="Times New Roman" w:cs="Times New Roman"/>
          <w:sz w:val="28"/>
          <w:szCs w:val="28"/>
        </w:rPr>
        <w:t>dos licitantes, não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autorizando o órgão licitante a extrapolar estes limites e exigir os critérios também para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preços unitários.</w:t>
      </w:r>
    </w:p>
    <w:p w:rsidR="00305CA5" w:rsidRPr="00026BE4" w:rsidRDefault="00305CA5" w:rsidP="008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CE" w:rsidRPr="00026BE4" w:rsidRDefault="00832ECE" w:rsidP="003427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Ilustrando o posicionamento doutrinário acerca do tema vejamos o que o</w:t>
      </w:r>
      <w:r w:rsidR="0034279F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prof. Marçal Justem Filho (</w:t>
      </w:r>
      <w:r w:rsidRPr="00026BE4">
        <w:rPr>
          <w:rFonts w:ascii="Times New Roman" w:hAnsi="Times New Roman" w:cs="Times New Roman"/>
          <w:i/>
          <w:iCs/>
          <w:sz w:val="28"/>
          <w:szCs w:val="28"/>
        </w:rPr>
        <w:t xml:space="preserve">Comentários à Lei de Licitações e Contratos Administrativos, </w:t>
      </w:r>
      <w:r w:rsidRPr="00026BE4">
        <w:rPr>
          <w:rFonts w:ascii="Times New Roman" w:hAnsi="Times New Roman" w:cs="Times New Roman"/>
          <w:sz w:val="28"/>
          <w:szCs w:val="28"/>
        </w:rPr>
        <w:t xml:space="preserve">Dialética, 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26BE4">
        <w:rPr>
          <w:rFonts w:ascii="Times New Roman" w:hAnsi="Times New Roman" w:cs="Times New Roman"/>
          <w:sz w:val="28"/>
          <w:szCs w:val="28"/>
        </w:rPr>
        <w:t>" ed., p.430) ensina acerca de preços excessivos:</w:t>
      </w:r>
    </w:p>
    <w:p w:rsidR="0034279F" w:rsidRDefault="0034279F" w:rsidP="00D331A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32ECE" w:rsidRPr="0034279F" w:rsidRDefault="00832ECE" w:rsidP="00D331A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 xml:space="preserve">"Deve-se ter em vista, quando muito, o valor 'global' da proposta. É </w:t>
      </w:r>
      <w:proofErr w:type="gramStart"/>
      <w:r w:rsidRPr="0034279F">
        <w:rPr>
          <w:rFonts w:ascii="Times New Roman" w:hAnsi="Times New Roman" w:cs="Times New Roman"/>
          <w:sz w:val="24"/>
          <w:szCs w:val="24"/>
        </w:rPr>
        <w:t>óbvio que</w:t>
      </w:r>
      <w:r w:rsidR="00D331A3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preenche os requisitos legais</w:t>
      </w:r>
      <w:proofErr w:type="gramEnd"/>
      <w:r w:rsidRPr="0034279F">
        <w:rPr>
          <w:rFonts w:ascii="Times New Roman" w:hAnsi="Times New Roman" w:cs="Times New Roman"/>
          <w:sz w:val="24"/>
          <w:szCs w:val="24"/>
        </w:rPr>
        <w:t xml:space="preserve"> uma proposta cujo valor global não é excessivo, ainda</w:t>
      </w:r>
      <w:r w:rsidR="00D331A3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quando o preço unitário de um dos insumos possa ultrapassar valores de mercado ou</w:t>
      </w:r>
      <w:r w:rsidR="00D331A3" w:rsidRPr="0034279F">
        <w:rPr>
          <w:rFonts w:ascii="Times New Roman" w:hAnsi="Times New Roman" w:cs="Times New Roman"/>
          <w:sz w:val="24"/>
          <w:szCs w:val="24"/>
        </w:rPr>
        <w:t xml:space="preserve"> </w:t>
      </w:r>
      <w:r w:rsidRPr="0034279F">
        <w:rPr>
          <w:rFonts w:ascii="Times New Roman" w:hAnsi="Times New Roman" w:cs="Times New Roman"/>
          <w:sz w:val="24"/>
          <w:szCs w:val="24"/>
        </w:rPr>
        <w:t>registro de preços (e, mesmo, tabelamento de preços)."</w:t>
      </w:r>
    </w:p>
    <w:p w:rsidR="00D331A3" w:rsidRPr="00026BE4" w:rsidRDefault="00D331A3" w:rsidP="00D331A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331A3" w:rsidRPr="00026BE4" w:rsidRDefault="00925147" w:rsidP="0092514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 xml:space="preserve">Ademais, certo é que o vício ocorrido na proposta da BOTTIN CONSULTORIA LTDA ME é passível de </w:t>
      </w:r>
      <w:r w:rsidR="0034279F" w:rsidRPr="00026BE4">
        <w:rPr>
          <w:rFonts w:ascii="Times New Roman" w:hAnsi="Times New Roman" w:cs="Times New Roman"/>
          <w:sz w:val="28"/>
          <w:szCs w:val="28"/>
        </w:rPr>
        <w:t>saneamento,</w:t>
      </w:r>
      <w:r w:rsidRPr="00026BE4">
        <w:rPr>
          <w:rFonts w:ascii="Times New Roman" w:hAnsi="Times New Roman" w:cs="Times New Roman"/>
          <w:sz w:val="28"/>
          <w:szCs w:val="28"/>
        </w:rPr>
        <w:t xml:space="preserve"> podendo ser corrigidas até mesmo de oficio pela própria comissão. Por óbvio, sempre atendendo o fim máximo da licitação, a busca da manutenção do máximo de concorrente e, por consequência, da proposta mais vantajosa para a administração.</w:t>
      </w:r>
    </w:p>
    <w:p w:rsidR="00925147" w:rsidRPr="00026BE4" w:rsidRDefault="00925147" w:rsidP="0092514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25147" w:rsidRPr="00026BE4" w:rsidRDefault="00925147" w:rsidP="0092514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A doutrina segue o mesmo sentido:</w:t>
      </w:r>
    </w:p>
    <w:p w:rsidR="00925147" w:rsidRPr="00026BE4" w:rsidRDefault="00925147" w:rsidP="0092514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25147" w:rsidRPr="0034279F" w:rsidRDefault="00925147" w:rsidP="0092514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279F">
        <w:rPr>
          <w:rFonts w:ascii="Times New Roman" w:hAnsi="Times New Roman" w:cs="Times New Roman"/>
          <w:sz w:val="24"/>
          <w:szCs w:val="24"/>
        </w:rPr>
        <w:t xml:space="preserve">“Portanto, deve-se aceitar a conduta do sujeito que evidencie o preenchimento das exigências legais, ainda quando não seja adotada a estrita imposta na Lei ou no Edital. Na medida do possível, deve promover, mesmo de oficio, o suprimento de defeitos de menor monta. </w:t>
      </w:r>
      <w:r w:rsidRPr="0034279F">
        <w:rPr>
          <w:rFonts w:ascii="Times New Roman" w:hAnsi="Times New Roman" w:cs="Times New Roman"/>
          <w:b/>
          <w:sz w:val="24"/>
          <w:szCs w:val="24"/>
        </w:rPr>
        <w:t>Não se deve conceber que toda e qualquer divergência entre o texto da Lei ou do Edital conduz a invalidade, à inabilitação ou à desclassificação</w:t>
      </w:r>
      <w:r w:rsidRPr="0034279F">
        <w:rPr>
          <w:rFonts w:ascii="Times New Roman" w:hAnsi="Times New Roman" w:cs="Times New Roman"/>
          <w:sz w:val="24"/>
          <w:szCs w:val="24"/>
        </w:rPr>
        <w:t xml:space="preserve">” (in </w:t>
      </w:r>
      <w:proofErr w:type="spellStart"/>
      <w:r w:rsidRPr="0034279F">
        <w:rPr>
          <w:rFonts w:ascii="Times New Roman" w:hAnsi="Times New Roman" w:cs="Times New Roman"/>
          <w:sz w:val="24"/>
          <w:szCs w:val="24"/>
        </w:rPr>
        <w:t>Justen</w:t>
      </w:r>
      <w:proofErr w:type="spellEnd"/>
      <w:r w:rsidRPr="0034279F">
        <w:rPr>
          <w:rFonts w:ascii="Times New Roman" w:hAnsi="Times New Roman" w:cs="Times New Roman"/>
          <w:sz w:val="24"/>
          <w:szCs w:val="24"/>
        </w:rPr>
        <w:t xml:space="preserve"> Filho, Marçal. Comentários à lei de Licitações e Contratos Administrativos. Editora Dialética. 6ª Edição. </w:t>
      </w:r>
      <w:proofErr w:type="spellStart"/>
      <w:r w:rsidRPr="0034279F">
        <w:rPr>
          <w:rFonts w:ascii="Times New Roman" w:hAnsi="Times New Roman" w:cs="Times New Roman"/>
          <w:sz w:val="24"/>
          <w:szCs w:val="24"/>
        </w:rPr>
        <w:t>PAg.</w:t>
      </w:r>
      <w:proofErr w:type="spellEnd"/>
      <w:r w:rsidRPr="0034279F">
        <w:rPr>
          <w:rFonts w:ascii="Times New Roman" w:hAnsi="Times New Roman" w:cs="Times New Roman"/>
          <w:sz w:val="24"/>
          <w:szCs w:val="24"/>
        </w:rPr>
        <w:t xml:space="preserve"> 76. Comentário ao artigo 3º) Grifei.</w:t>
      </w:r>
    </w:p>
    <w:p w:rsidR="00FB6057" w:rsidRPr="00026BE4" w:rsidRDefault="00FB6057" w:rsidP="0092514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B6057" w:rsidRPr="00026BE4" w:rsidRDefault="00FB6057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 xml:space="preserve">Deve-se ter em mente que a licitação não é uma competição de apresentação de documentos e preenchimento de planilhas e formulários que indicará o mais astuto, nessa </w:t>
      </w:r>
      <w:r w:rsidR="0034279F" w:rsidRPr="00026BE4">
        <w:rPr>
          <w:rFonts w:ascii="Times New Roman" w:hAnsi="Times New Roman" w:cs="Times New Roman"/>
          <w:sz w:val="28"/>
          <w:szCs w:val="28"/>
        </w:rPr>
        <w:t>tarefa</w:t>
      </w:r>
      <w:r w:rsidRPr="00026BE4">
        <w:rPr>
          <w:rFonts w:ascii="Times New Roman" w:hAnsi="Times New Roman" w:cs="Times New Roman"/>
          <w:sz w:val="28"/>
          <w:szCs w:val="28"/>
        </w:rPr>
        <w:t>. A licitação visa á contratação frente a melhor das possibilidades propostas ao órgão.</w:t>
      </w:r>
    </w:p>
    <w:p w:rsidR="00E84681" w:rsidRPr="00026BE4" w:rsidRDefault="00E84681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84681" w:rsidRPr="00026BE4" w:rsidRDefault="00E84681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lastRenderedPageBreak/>
        <w:t xml:space="preserve">O que não faz sentido é se 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>ater</w:t>
      </w:r>
      <w:proofErr w:type="gramEnd"/>
      <w:r w:rsidRPr="00026BE4">
        <w:rPr>
          <w:rFonts w:ascii="Times New Roman" w:hAnsi="Times New Roman" w:cs="Times New Roman"/>
          <w:sz w:val="28"/>
          <w:szCs w:val="28"/>
        </w:rPr>
        <w:t xml:space="preserve"> a formalismo exacerbados como pretende o impugnante. Mais uma vez se repete, licitação não é uma “gincana” de exibição de documentos ou de preenchimento de planilhas. Tal procedimento tem objetivo maior, a contratação da empresa idônea que oferecer a melhor proposta para a administração. No presente caso a melhor proposta é a de menor preço.</w:t>
      </w:r>
    </w:p>
    <w:p w:rsidR="00E84681" w:rsidRPr="00026BE4" w:rsidRDefault="00E84681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76B0" w:rsidRPr="00026BE4" w:rsidRDefault="00E84681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Veja</w:t>
      </w:r>
      <w:r w:rsidR="001476B0" w:rsidRPr="00026BE4">
        <w:rPr>
          <w:rFonts w:ascii="Times New Roman" w:hAnsi="Times New Roman" w:cs="Times New Roman"/>
          <w:sz w:val="28"/>
          <w:szCs w:val="28"/>
        </w:rPr>
        <w:t xml:space="preserve"> as palavras do Ilmo. Professor Marçal </w:t>
      </w:r>
      <w:proofErr w:type="spellStart"/>
      <w:r w:rsidR="001476B0" w:rsidRPr="00026BE4">
        <w:rPr>
          <w:rFonts w:ascii="Times New Roman" w:hAnsi="Times New Roman" w:cs="Times New Roman"/>
          <w:sz w:val="28"/>
          <w:szCs w:val="28"/>
        </w:rPr>
        <w:t>Justen</w:t>
      </w:r>
      <w:proofErr w:type="spellEnd"/>
      <w:r w:rsidR="001476B0" w:rsidRPr="00026BE4">
        <w:rPr>
          <w:rFonts w:ascii="Times New Roman" w:hAnsi="Times New Roman" w:cs="Times New Roman"/>
          <w:sz w:val="28"/>
          <w:szCs w:val="28"/>
        </w:rPr>
        <w:t xml:space="preserve"> Filho:</w:t>
      </w:r>
    </w:p>
    <w:p w:rsidR="001476B0" w:rsidRPr="00026BE4" w:rsidRDefault="001476B0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76B0" w:rsidRPr="00C97802" w:rsidRDefault="001476B0" w:rsidP="001476B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7802">
        <w:rPr>
          <w:rFonts w:ascii="Times New Roman" w:hAnsi="Times New Roman" w:cs="Times New Roman"/>
          <w:sz w:val="24"/>
          <w:szCs w:val="24"/>
        </w:rPr>
        <w:t xml:space="preserve">“Não é incomum constar no edital que o descumprimento a qualquer exigência formal acarretará a nulidade da proposta. </w:t>
      </w:r>
      <w:r w:rsidRPr="00C97802">
        <w:rPr>
          <w:rFonts w:ascii="Times New Roman" w:hAnsi="Times New Roman" w:cs="Times New Roman"/>
          <w:b/>
          <w:sz w:val="24"/>
          <w:szCs w:val="24"/>
        </w:rPr>
        <w:t xml:space="preserve">A aplicação dessa regra tem que ser temperada pelo princípio da razoabilidade. É necessário ponderar os interesses existentes e ponderar e evitar resultados que, a pretexto de tutelar interesse público de cumprir o edital, produza-se </w:t>
      </w:r>
      <w:proofErr w:type="gramStart"/>
      <w:r w:rsidRPr="00C97802">
        <w:rPr>
          <w:rFonts w:ascii="Times New Roman" w:hAnsi="Times New Roman" w:cs="Times New Roman"/>
          <w:b/>
          <w:sz w:val="24"/>
          <w:szCs w:val="24"/>
        </w:rPr>
        <w:t>a eliminação de proposta mais vantajosas para os cofres públicos”</w:t>
      </w:r>
      <w:proofErr w:type="gramEnd"/>
      <w:r w:rsidRPr="00C9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802">
        <w:rPr>
          <w:rFonts w:ascii="Times New Roman" w:hAnsi="Times New Roman" w:cs="Times New Roman"/>
          <w:sz w:val="24"/>
          <w:szCs w:val="24"/>
        </w:rPr>
        <w:t xml:space="preserve">(in </w:t>
      </w:r>
      <w:proofErr w:type="spellStart"/>
      <w:r w:rsidRPr="00C97802">
        <w:rPr>
          <w:rFonts w:ascii="Times New Roman" w:hAnsi="Times New Roman" w:cs="Times New Roman"/>
          <w:sz w:val="24"/>
          <w:szCs w:val="24"/>
        </w:rPr>
        <w:t>Justen</w:t>
      </w:r>
      <w:proofErr w:type="spellEnd"/>
      <w:r w:rsidRPr="00C97802">
        <w:rPr>
          <w:rFonts w:ascii="Times New Roman" w:hAnsi="Times New Roman" w:cs="Times New Roman"/>
          <w:sz w:val="24"/>
          <w:szCs w:val="24"/>
        </w:rPr>
        <w:t xml:space="preserve"> Filho, Marçal. Comentários à lei de Licitações e Contratos Administrativos. Editora Dialética. 6ª Edição. Pag. 447. Comentário ao artigo 48) Grifei.</w:t>
      </w:r>
    </w:p>
    <w:p w:rsidR="001476B0" w:rsidRPr="00026BE4" w:rsidRDefault="001476B0" w:rsidP="001476B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476B0" w:rsidRPr="00026BE4" w:rsidRDefault="001476B0" w:rsidP="001476B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Vejamos o que dispões o Egrégio Supremo Tribunal Federal:</w:t>
      </w:r>
    </w:p>
    <w:p w:rsidR="001476B0" w:rsidRPr="00026BE4" w:rsidRDefault="001476B0" w:rsidP="001476B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476B0" w:rsidRPr="00C97802" w:rsidRDefault="00DC4038" w:rsidP="001476B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7802">
        <w:rPr>
          <w:rFonts w:ascii="Times New Roman" w:hAnsi="Times New Roman" w:cs="Times New Roman"/>
          <w:sz w:val="24"/>
          <w:szCs w:val="24"/>
        </w:rPr>
        <w:t xml:space="preserve">“Nesse sentido, o Supremo Tribunal Federal já decidiu que </w:t>
      </w:r>
      <w:proofErr w:type="gramStart"/>
      <w:r w:rsidRPr="00C97802">
        <w:rPr>
          <w:rFonts w:ascii="Times New Roman" w:hAnsi="Times New Roman" w:cs="Times New Roman"/>
          <w:sz w:val="24"/>
          <w:szCs w:val="24"/>
        </w:rPr>
        <w:t xml:space="preserve">“Em direito público, só se declara nulidade de ato ou de processo quando da </w:t>
      </w:r>
      <w:r w:rsidR="00C97802" w:rsidRPr="00C97802">
        <w:rPr>
          <w:rFonts w:ascii="Times New Roman" w:hAnsi="Times New Roman" w:cs="Times New Roman"/>
          <w:sz w:val="24"/>
          <w:szCs w:val="24"/>
        </w:rPr>
        <w:t>inobservância</w:t>
      </w:r>
      <w:r w:rsidRPr="00C97802">
        <w:rPr>
          <w:rFonts w:ascii="Times New Roman" w:hAnsi="Times New Roman" w:cs="Times New Roman"/>
          <w:sz w:val="24"/>
          <w:szCs w:val="24"/>
        </w:rPr>
        <w:t xml:space="preserve"> de formalidade legal resultar prejuízo.</w:t>
      </w:r>
      <w:proofErr w:type="gramEnd"/>
      <w:r w:rsidRPr="00C97802">
        <w:rPr>
          <w:rFonts w:ascii="Times New Roman" w:hAnsi="Times New Roman" w:cs="Times New Roman"/>
          <w:sz w:val="24"/>
          <w:szCs w:val="24"/>
        </w:rPr>
        <w:t xml:space="preserve"> MS 22.050-3 T. Pleno, Relator Ministro Moreira Alves, j. 4.5.95</w:t>
      </w:r>
      <w:proofErr w:type="gramStart"/>
      <w:r w:rsidRPr="00C978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802">
        <w:rPr>
          <w:rFonts w:ascii="Times New Roman" w:hAnsi="Times New Roman" w:cs="Times New Roman"/>
          <w:sz w:val="24"/>
          <w:szCs w:val="24"/>
        </w:rPr>
        <w:t>v.u</w:t>
      </w:r>
      <w:proofErr w:type="spellEnd"/>
      <w:r w:rsidRPr="00C97802">
        <w:rPr>
          <w:rFonts w:ascii="Times New Roman" w:hAnsi="Times New Roman" w:cs="Times New Roman"/>
          <w:sz w:val="24"/>
          <w:szCs w:val="24"/>
        </w:rPr>
        <w:t>., DJ 15.09.95”</w:t>
      </w:r>
      <w:proofErr w:type="gramEnd"/>
      <w:r w:rsidRPr="00C97802">
        <w:rPr>
          <w:rFonts w:ascii="Times New Roman" w:hAnsi="Times New Roman" w:cs="Times New Roman"/>
          <w:sz w:val="24"/>
          <w:szCs w:val="24"/>
        </w:rPr>
        <w:t>.</w:t>
      </w:r>
    </w:p>
    <w:p w:rsidR="00211265" w:rsidRPr="00026BE4" w:rsidRDefault="00211265" w:rsidP="001476B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84681" w:rsidRDefault="00E84681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 xml:space="preserve">Assim, não merece 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>ser</w:t>
      </w:r>
      <w:proofErr w:type="gramEnd"/>
      <w:r w:rsidR="00C97802">
        <w:rPr>
          <w:rFonts w:ascii="Times New Roman" w:hAnsi="Times New Roman" w:cs="Times New Roman"/>
          <w:sz w:val="28"/>
          <w:szCs w:val="28"/>
        </w:rPr>
        <w:t xml:space="preserve"> </w:t>
      </w:r>
      <w:r w:rsidRPr="00026BE4">
        <w:rPr>
          <w:rFonts w:ascii="Times New Roman" w:hAnsi="Times New Roman" w:cs="Times New Roman"/>
          <w:sz w:val="28"/>
          <w:szCs w:val="28"/>
        </w:rPr>
        <w:t>acolhid</w:t>
      </w:r>
      <w:r w:rsidR="00C97802">
        <w:rPr>
          <w:rFonts w:ascii="Times New Roman" w:hAnsi="Times New Roman" w:cs="Times New Roman"/>
          <w:sz w:val="28"/>
          <w:szCs w:val="28"/>
        </w:rPr>
        <w:t>o</w:t>
      </w:r>
      <w:r w:rsidRPr="00026BE4">
        <w:rPr>
          <w:rFonts w:ascii="Times New Roman" w:hAnsi="Times New Roman" w:cs="Times New Roman"/>
          <w:sz w:val="28"/>
          <w:szCs w:val="28"/>
        </w:rPr>
        <w:t xml:space="preserve"> as alegações levantadas pela impugnante, devendo ser mantido </w:t>
      </w:r>
      <w:r w:rsidR="00C97802">
        <w:rPr>
          <w:rFonts w:ascii="Times New Roman" w:hAnsi="Times New Roman" w:cs="Times New Roman"/>
          <w:sz w:val="28"/>
          <w:szCs w:val="28"/>
        </w:rPr>
        <w:t xml:space="preserve">a proposta do </w:t>
      </w:r>
      <w:r w:rsidRPr="00026BE4">
        <w:rPr>
          <w:rFonts w:ascii="Times New Roman" w:hAnsi="Times New Roman" w:cs="Times New Roman"/>
          <w:sz w:val="28"/>
          <w:szCs w:val="28"/>
        </w:rPr>
        <w:t>impugnado.</w:t>
      </w:r>
    </w:p>
    <w:p w:rsidR="00C97802" w:rsidRDefault="00C97802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7802" w:rsidRDefault="00C97802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a manutenção da proposto do impugnado, seja dado andamento do feito, com julgamento das propostas para o dia 0</w:t>
      </w:r>
      <w:r w:rsidR="00941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de fevereiro de 2015 às </w:t>
      </w:r>
      <w:r w:rsidR="009411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h</w:t>
      </w:r>
      <w:r w:rsidR="009411C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0min.</w:t>
      </w:r>
    </w:p>
    <w:p w:rsidR="00C97802" w:rsidRDefault="00C97802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97802" w:rsidRPr="00026BE4" w:rsidRDefault="00C97802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S.M.J.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 o julgamento.</w:t>
      </w: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4">
        <w:rPr>
          <w:rFonts w:ascii="Times New Roman" w:hAnsi="Times New Roman" w:cs="Times New Roman"/>
          <w:sz w:val="28"/>
          <w:szCs w:val="28"/>
        </w:rPr>
        <w:t>Marema</w:t>
      </w:r>
      <w:proofErr w:type="spellEnd"/>
      <w:r w:rsidRPr="00026BE4">
        <w:rPr>
          <w:rFonts w:ascii="Times New Roman" w:hAnsi="Times New Roman" w:cs="Times New Roman"/>
          <w:sz w:val="28"/>
          <w:szCs w:val="28"/>
        </w:rPr>
        <w:t xml:space="preserve">, 26 de janeiro de </w:t>
      </w:r>
      <w:proofErr w:type="gramStart"/>
      <w:r w:rsidRPr="00026BE4">
        <w:rPr>
          <w:rFonts w:ascii="Times New Roman" w:hAnsi="Times New Roman" w:cs="Times New Roman"/>
          <w:sz w:val="28"/>
          <w:szCs w:val="28"/>
        </w:rPr>
        <w:t>2015</w:t>
      </w:r>
      <w:proofErr w:type="gramEnd"/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>Comissão:</w:t>
      </w:r>
      <w:r w:rsidRPr="00026BE4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ab/>
      </w:r>
      <w:r w:rsidRPr="00026BE4">
        <w:rPr>
          <w:rFonts w:ascii="Times New Roman" w:hAnsi="Times New Roman" w:cs="Times New Roman"/>
          <w:sz w:val="28"/>
          <w:szCs w:val="28"/>
        </w:rPr>
        <w:tab/>
      </w:r>
      <w:r w:rsidRPr="00026BE4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26BE4" w:rsidRPr="00026BE4" w:rsidRDefault="00026BE4" w:rsidP="00FB605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BE4">
        <w:rPr>
          <w:rFonts w:ascii="Times New Roman" w:hAnsi="Times New Roman" w:cs="Times New Roman"/>
          <w:sz w:val="28"/>
          <w:szCs w:val="28"/>
        </w:rPr>
        <w:tab/>
      </w:r>
      <w:r w:rsidRPr="00026BE4">
        <w:rPr>
          <w:rFonts w:ascii="Times New Roman" w:hAnsi="Times New Roman" w:cs="Times New Roman"/>
          <w:sz w:val="28"/>
          <w:szCs w:val="28"/>
        </w:rPr>
        <w:tab/>
      </w:r>
      <w:r w:rsidRPr="00026BE4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sectPr w:rsidR="00026BE4" w:rsidRPr="00026BE4" w:rsidSect="008C71BD">
      <w:pgSz w:w="11906" w:h="16838"/>
      <w:pgMar w:top="2268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E"/>
    <w:rsid w:val="00026BE4"/>
    <w:rsid w:val="000370FD"/>
    <w:rsid w:val="001476B0"/>
    <w:rsid w:val="00211265"/>
    <w:rsid w:val="00305CA5"/>
    <w:rsid w:val="0034279F"/>
    <w:rsid w:val="007D1DCE"/>
    <w:rsid w:val="00832ECE"/>
    <w:rsid w:val="008C71BD"/>
    <w:rsid w:val="00925147"/>
    <w:rsid w:val="009411C1"/>
    <w:rsid w:val="00AE468C"/>
    <w:rsid w:val="00C97802"/>
    <w:rsid w:val="00CD5C21"/>
    <w:rsid w:val="00D331A3"/>
    <w:rsid w:val="00D54B3E"/>
    <w:rsid w:val="00D56FCD"/>
    <w:rsid w:val="00DC4038"/>
    <w:rsid w:val="00E84681"/>
    <w:rsid w:val="00EB2162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1300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</dc:creator>
  <cp:lastModifiedBy>Tome</cp:lastModifiedBy>
  <cp:revision>17</cp:revision>
  <dcterms:created xsi:type="dcterms:W3CDTF">2015-01-26T12:17:00Z</dcterms:created>
  <dcterms:modified xsi:type="dcterms:W3CDTF">2015-01-27T12:37:00Z</dcterms:modified>
</cp:coreProperties>
</file>